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6A0DA" w14:textId="6FBC8581" w:rsidR="00A76494" w:rsidRPr="0063793C" w:rsidRDefault="00A76494" w:rsidP="00A76494">
      <w:pPr>
        <w:rPr>
          <w:rFonts w:ascii="Arial" w:hAnsi="Arial" w:cs="Arial"/>
          <w:b/>
          <w:bCs/>
          <w:sz w:val="20"/>
          <w:szCs w:val="20"/>
          <w:lang w:val="en-GB"/>
        </w:rPr>
      </w:pPr>
      <w:proofErr w:type="spellStart"/>
      <w:r w:rsidRPr="00A76494">
        <w:rPr>
          <w:rFonts w:ascii="Arial" w:hAnsi="Arial" w:cs="Arial"/>
          <w:b/>
          <w:bCs/>
          <w:sz w:val="20"/>
          <w:szCs w:val="20"/>
          <w:lang w:val="en-GB"/>
        </w:rPr>
        <w:t>Anexa</w:t>
      </w:r>
      <w:proofErr w:type="spellEnd"/>
      <w:r w:rsidRPr="00A76494">
        <w:rPr>
          <w:rFonts w:ascii="Arial" w:hAnsi="Arial" w:cs="Arial"/>
          <w:b/>
          <w:bCs/>
          <w:sz w:val="20"/>
          <w:szCs w:val="20"/>
          <w:lang w:val="en-GB"/>
        </w:rPr>
        <w:t xml:space="preserve"> 3.2 – </w:t>
      </w:r>
      <w:proofErr w:type="spellStart"/>
      <w:r w:rsidRPr="00A76494">
        <w:rPr>
          <w:rFonts w:ascii="Arial" w:hAnsi="Arial" w:cs="Arial"/>
          <w:b/>
          <w:bCs/>
          <w:sz w:val="20"/>
          <w:szCs w:val="20"/>
          <w:lang w:val="en-GB"/>
        </w:rPr>
        <w:t>Programul</w:t>
      </w:r>
      <w:proofErr w:type="spellEnd"/>
      <w:r w:rsidRPr="00A76494">
        <w:rPr>
          <w:rFonts w:ascii="Arial" w:hAnsi="Arial" w:cs="Arial"/>
          <w:b/>
          <w:bCs/>
          <w:sz w:val="20"/>
          <w:szCs w:val="20"/>
          <w:lang w:val="en-GB"/>
        </w:rPr>
        <w:t xml:space="preserve"> de </w:t>
      </w:r>
      <w:proofErr w:type="spellStart"/>
      <w:r w:rsidRPr="00A76494">
        <w:rPr>
          <w:rFonts w:ascii="Arial" w:hAnsi="Arial" w:cs="Arial"/>
          <w:b/>
          <w:bCs/>
          <w:sz w:val="20"/>
          <w:szCs w:val="20"/>
          <w:lang w:val="en-GB"/>
        </w:rPr>
        <w:t>Investiții</w:t>
      </w:r>
      <w:proofErr w:type="spellEnd"/>
      <w:r w:rsidRPr="00A76494">
        <w:rPr>
          <w:rFonts w:ascii="Arial" w:hAnsi="Arial" w:cs="Arial"/>
          <w:b/>
          <w:bCs/>
          <w:sz w:val="20"/>
          <w:szCs w:val="20"/>
          <w:lang w:val="en-GB"/>
        </w:rPr>
        <w:t xml:space="preserve"> al </w:t>
      </w:r>
      <w:r w:rsidR="007519F3" w:rsidRPr="0063793C">
        <w:rPr>
          <w:rFonts w:ascii="Arial" w:hAnsi="Arial" w:cs="Arial"/>
          <w:b/>
          <w:bCs/>
          <w:sz w:val="20"/>
          <w:szCs w:val="20"/>
          <w:lang w:val="en-GB"/>
        </w:rPr>
        <w:t>UAT-</w:t>
      </w:r>
      <w:proofErr w:type="spellStart"/>
      <w:r w:rsidR="007519F3" w:rsidRPr="0063793C">
        <w:rPr>
          <w:rFonts w:ascii="Arial" w:hAnsi="Arial" w:cs="Arial"/>
          <w:b/>
          <w:bCs/>
          <w:sz w:val="20"/>
          <w:szCs w:val="20"/>
          <w:lang w:val="en-GB"/>
        </w:rPr>
        <w:t>urilor</w:t>
      </w:r>
      <w:proofErr w:type="spellEnd"/>
      <w:r w:rsidR="007519F3" w:rsidRPr="0063793C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proofErr w:type="spellStart"/>
      <w:r w:rsidR="007519F3" w:rsidRPr="0063793C">
        <w:rPr>
          <w:rFonts w:ascii="Arial" w:hAnsi="Arial" w:cs="Arial"/>
          <w:b/>
          <w:bCs/>
          <w:sz w:val="20"/>
          <w:szCs w:val="20"/>
          <w:lang w:val="en-GB"/>
        </w:rPr>
        <w:t>membr</w:t>
      </w:r>
      <w:r w:rsidR="005121BE">
        <w:rPr>
          <w:rFonts w:ascii="Arial" w:hAnsi="Arial" w:cs="Arial"/>
          <w:b/>
          <w:bCs/>
          <w:sz w:val="20"/>
          <w:szCs w:val="20"/>
          <w:lang w:val="en-GB"/>
        </w:rPr>
        <w:t>e</w:t>
      </w:r>
      <w:proofErr w:type="spellEnd"/>
      <w:r w:rsidR="007519F3" w:rsidRPr="0063793C">
        <w:rPr>
          <w:rFonts w:ascii="Arial" w:hAnsi="Arial" w:cs="Arial"/>
          <w:b/>
          <w:bCs/>
          <w:sz w:val="20"/>
          <w:szCs w:val="20"/>
          <w:lang w:val="en-GB"/>
        </w:rPr>
        <w:t xml:space="preserve"> ale </w:t>
      </w:r>
      <w:proofErr w:type="spellStart"/>
      <w:r w:rsidR="007519F3" w:rsidRPr="0063793C">
        <w:rPr>
          <w:rFonts w:ascii="Arial" w:hAnsi="Arial" w:cs="Arial"/>
          <w:b/>
          <w:bCs/>
          <w:sz w:val="20"/>
          <w:szCs w:val="20"/>
          <w:lang w:val="en-GB"/>
        </w:rPr>
        <w:t>Entității</w:t>
      </w:r>
      <w:proofErr w:type="spellEnd"/>
      <w:r w:rsidR="007519F3" w:rsidRPr="0063793C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proofErr w:type="spellStart"/>
      <w:r w:rsidRPr="00A76494">
        <w:rPr>
          <w:rFonts w:ascii="Arial" w:hAnsi="Arial" w:cs="Arial"/>
          <w:b/>
          <w:bCs/>
          <w:sz w:val="20"/>
          <w:szCs w:val="20"/>
          <w:lang w:val="en-GB"/>
        </w:rPr>
        <w:t>Contractante</w:t>
      </w:r>
      <w:proofErr w:type="spellEnd"/>
    </w:p>
    <w:p w14:paraId="4E050365" w14:textId="000BD07D" w:rsidR="007519F3" w:rsidRPr="00A76494" w:rsidRDefault="007519F3" w:rsidP="00A76494">
      <w:pPr>
        <w:rPr>
          <w:rFonts w:ascii="Arial" w:hAnsi="Arial" w:cs="Arial"/>
          <w:b/>
          <w:bCs/>
          <w:sz w:val="20"/>
          <w:szCs w:val="20"/>
          <w:lang w:val="en-GB"/>
        </w:rPr>
      </w:pPr>
      <w:proofErr w:type="spellStart"/>
      <w:r w:rsidRPr="0063793C">
        <w:rPr>
          <w:rFonts w:ascii="Arial" w:hAnsi="Arial" w:cs="Arial"/>
          <w:b/>
          <w:bCs/>
          <w:sz w:val="20"/>
          <w:szCs w:val="20"/>
          <w:lang w:val="en-GB"/>
        </w:rPr>
        <w:t>Anexa</w:t>
      </w:r>
      <w:proofErr w:type="spellEnd"/>
      <w:r w:rsidRPr="0063793C">
        <w:rPr>
          <w:rFonts w:ascii="Arial" w:hAnsi="Arial" w:cs="Arial"/>
          <w:b/>
          <w:bCs/>
          <w:sz w:val="20"/>
          <w:szCs w:val="20"/>
          <w:lang w:val="en-GB"/>
        </w:rPr>
        <w:t xml:space="preserve"> 3.2.1 </w:t>
      </w:r>
      <w:proofErr w:type="spellStart"/>
      <w:r w:rsidRPr="00A76494">
        <w:rPr>
          <w:rFonts w:ascii="Arial" w:hAnsi="Arial" w:cs="Arial"/>
          <w:b/>
          <w:bCs/>
          <w:sz w:val="20"/>
          <w:szCs w:val="20"/>
          <w:lang w:val="en-GB"/>
        </w:rPr>
        <w:t>Programul</w:t>
      </w:r>
      <w:proofErr w:type="spellEnd"/>
      <w:r w:rsidRPr="00A76494">
        <w:rPr>
          <w:rFonts w:ascii="Arial" w:hAnsi="Arial" w:cs="Arial"/>
          <w:b/>
          <w:bCs/>
          <w:sz w:val="20"/>
          <w:szCs w:val="20"/>
          <w:lang w:val="en-GB"/>
        </w:rPr>
        <w:t xml:space="preserve"> de </w:t>
      </w:r>
      <w:proofErr w:type="spellStart"/>
      <w:r w:rsidRPr="00A76494">
        <w:rPr>
          <w:rFonts w:ascii="Arial" w:hAnsi="Arial" w:cs="Arial"/>
          <w:b/>
          <w:bCs/>
          <w:sz w:val="20"/>
          <w:szCs w:val="20"/>
          <w:lang w:val="en-GB"/>
        </w:rPr>
        <w:t>Investiții</w:t>
      </w:r>
      <w:proofErr w:type="spellEnd"/>
      <w:r w:rsidRPr="0063793C">
        <w:rPr>
          <w:rFonts w:ascii="Arial" w:hAnsi="Arial" w:cs="Arial"/>
          <w:b/>
          <w:bCs/>
          <w:sz w:val="20"/>
          <w:szCs w:val="20"/>
          <w:lang w:val="en-GB"/>
        </w:rPr>
        <w:t xml:space="preserve"> al UAT Pitești</w:t>
      </w:r>
    </w:p>
    <w:tbl>
      <w:tblPr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5"/>
        <w:gridCol w:w="1525"/>
        <w:gridCol w:w="1001"/>
        <w:gridCol w:w="1083"/>
        <w:gridCol w:w="2511"/>
      </w:tblGrid>
      <w:tr w:rsidR="0063793C" w:rsidRPr="0063793C" w14:paraId="4C91685A" w14:textId="77777777" w:rsidTr="003E6292">
        <w:trPr>
          <w:trHeight w:val="989"/>
        </w:trPr>
        <w:tc>
          <w:tcPr>
            <w:tcW w:w="3955" w:type="dxa"/>
            <w:shd w:val="pct10" w:color="auto" w:fill="auto"/>
            <w:vAlign w:val="center"/>
          </w:tcPr>
          <w:p w14:paraId="5785B4C5" w14:textId="77777777" w:rsidR="00A76494" w:rsidRPr="00A76494" w:rsidRDefault="00A76494" w:rsidP="00A7649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>Denumire</w:t>
            </w:r>
            <w:proofErr w:type="spellEnd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>Proiect</w:t>
            </w:r>
            <w:proofErr w:type="spellEnd"/>
          </w:p>
        </w:tc>
        <w:tc>
          <w:tcPr>
            <w:tcW w:w="1525" w:type="dxa"/>
            <w:shd w:val="pct10" w:color="auto" w:fill="auto"/>
            <w:vAlign w:val="center"/>
          </w:tcPr>
          <w:p w14:paraId="0A03B140" w14:textId="4AE6AB34" w:rsidR="00A76494" w:rsidRPr="00A76494" w:rsidRDefault="00A76494" w:rsidP="00A7649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>Valoare</w:t>
            </w:r>
            <w:proofErr w:type="spellEnd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>estimată</w:t>
            </w:r>
            <w:proofErr w:type="spellEnd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 xml:space="preserve"> (lei</w:t>
            </w:r>
            <w:r w:rsidR="00CE24A8" w:rsidRPr="0063793C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B40491">
              <w:rPr>
                <w:rFonts w:ascii="Arial" w:hAnsi="Arial" w:cs="Arial"/>
                <w:sz w:val="20"/>
                <w:szCs w:val="20"/>
                <w:lang w:val="en-GB"/>
              </w:rPr>
              <w:t>cu</w:t>
            </w:r>
            <w:r w:rsidR="00CE24A8" w:rsidRPr="0063793C">
              <w:rPr>
                <w:rFonts w:ascii="Arial" w:hAnsi="Arial" w:cs="Arial"/>
                <w:sz w:val="20"/>
                <w:szCs w:val="20"/>
                <w:lang w:val="en-GB"/>
              </w:rPr>
              <w:t>TVA</w:t>
            </w:r>
            <w:proofErr w:type="spellEnd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  <w:tc>
          <w:tcPr>
            <w:tcW w:w="1001" w:type="dxa"/>
            <w:shd w:val="pct10" w:color="auto" w:fill="auto"/>
            <w:vAlign w:val="center"/>
          </w:tcPr>
          <w:p w14:paraId="4AB3A5D0" w14:textId="77777777" w:rsidR="00A76494" w:rsidRPr="00A76494" w:rsidRDefault="00A76494" w:rsidP="00A7649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 xml:space="preserve">Data </w:t>
            </w:r>
            <w:proofErr w:type="spellStart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>Incepere</w:t>
            </w:r>
            <w:proofErr w:type="spellEnd"/>
          </w:p>
        </w:tc>
        <w:tc>
          <w:tcPr>
            <w:tcW w:w="1083" w:type="dxa"/>
            <w:shd w:val="pct10" w:color="auto" w:fill="auto"/>
            <w:vAlign w:val="center"/>
          </w:tcPr>
          <w:p w14:paraId="68ECF3ED" w14:textId="77777777" w:rsidR="00A76494" w:rsidRPr="00A76494" w:rsidRDefault="00A76494" w:rsidP="00A7649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 xml:space="preserve">Data </w:t>
            </w:r>
            <w:proofErr w:type="spellStart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>Finalizare</w:t>
            </w:r>
            <w:proofErr w:type="spellEnd"/>
          </w:p>
        </w:tc>
        <w:tc>
          <w:tcPr>
            <w:tcW w:w="2511" w:type="dxa"/>
            <w:shd w:val="pct10" w:color="auto" w:fill="auto"/>
            <w:vAlign w:val="center"/>
          </w:tcPr>
          <w:p w14:paraId="6556C35B" w14:textId="77777777" w:rsidR="00A76494" w:rsidRPr="00A76494" w:rsidRDefault="00A76494" w:rsidP="00A7649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>Sursa</w:t>
            </w:r>
            <w:proofErr w:type="spellEnd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>Finanţare</w:t>
            </w:r>
            <w:proofErr w:type="spellEnd"/>
          </w:p>
        </w:tc>
      </w:tr>
      <w:tr w:rsidR="0063793C" w:rsidRPr="0063793C" w14:paraId="37A40D13" w14:textId="77777777" w:rsidTr="003E6292">
        <w:trPr>
          <w:trHeight w:val="542"/>
        </w:trPr>
        <w:tc>
          <w:tcPr>
            <w:tcW w:w="3955" w:type="dxa"/>
            <w:shd w:val="clear" w:color="auto" w:fill="auto"/>
            <w:vAlign w:val="center"/>
          </w:tcPr>
          <w:p w14:paraId="38DB888A" w14:textId="2A937FC4" w:rsidR="00B40491" w:rsidRPr="00A146A8" w:rsidRDefault="00A146A8" w:rsidP="00A146A8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</w:t>
            </w:r>
            <w:r w:rsidR="00B40491" w:rsidRPr="00A146A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tații</w:t>
            </w:r>
            <w:proofErr w:type="spellEnd"/>
            <w:r w:rsidR="00B40491" w:rsidRPr="00A146A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B40491" w:rsidRPr="00A146A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așteptare</w:t>
            </w:r>
            <w:proofErr w:type="spellEnd"/>
            <w:r w:rsidR="00B40491" w:rsidRPr="00A146A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B40491" w:rsidRPr="00A146A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călători</w:t>
            </w:r>
            <w:proofErr w:type="spellEnd"/>
            <w:r w:rsidR="00B40491" w:rsidRPr="00A146A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transport urban </w:t>
            </w:r>
            <w:proofErr w:type="spellStart"/>
            <w:r w:rsidR="00B40491" w:rsidRPr="00A146A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în</w:t>
            </w:r>
            <w:proofErr w:type="spellEnd"/>
            <w:r w:rsidR="00B40491" w:rsidRPr="00A146A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zona </w:t>
            </w:r>
            <w:proofErr w:type="spellStart"/>
            <w:r w:rsidR="00B40491" w:rsidRPr="00A146A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Municipiului</w:t>
            </w:r>
            <w:proofErr w:type="spellEnd"/>
            <w:r w:rsidR="00B40491" w:rsidRPr="00A146A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Pitești</w:t>
            </w:r>
          </w:p>
          <w:p w14:paraId="015D2CED" w14:textId="499376C7" w:rsidR="00457F43" w:rsidRPr="00A146A8" w:rsidRDefault="00B40491" w:rsidP="00A146A8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(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Modernizarea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a 99 de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stații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așteptare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călători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dotarea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fiecărei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stații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cu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câte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două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panouri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laterale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electronice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pentru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informarea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călătorilor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(cu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informații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despre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traseu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și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timpul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așteptare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și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harți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);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dotarea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cu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câte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un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panou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digital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interactiv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pentru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afișarea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, la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cerere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, a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unor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informații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precum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prețul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biletelor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și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abonamentelor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de transport;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montarea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benzi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tactile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pentru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persoanele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cu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dizabilități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;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amenajarea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a 20 de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puncte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vânzare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biletelor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și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abonamentelor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călătorie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;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amenajarea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grupuri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sanitare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în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stațiile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călători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de la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capetete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linie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și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montarea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camere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video de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supraveghere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în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fiecare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stație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2D010ED3" w14:textId="064F4840" w:rsidR="00A76494" w:rsidRPr="00A76494" w:rsidRDefault="00B40491" w:rsidP="00A146A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22.940.578,9</w:t>
            </w:r>
            <w:r w:rsidR="00A146A8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1001" w:type="dxa"/>
            <w:vAlign w:val="center"/>
          </w:tcPr>
          <w:p w14:paraId="1CA26E5A" w14:textId="495065F4" w:rsidR="00A76494" w:rsidRPr="00A76494" w:rsidRDefault="0063793C" w:rsidP="00A7649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1083" w:type="dxa"/>
            <w:shd w:val="clear" w:color="auto" w:fill="auto"/>
            <w:vAlign w:val="center"/>
          </w:tcPr>
          <w:p w14:paraId="1E7020EE" w14:textId="77777777" w:rsidR="00A76494" w:rsidRPr="00A76494" w:rsidRDefault="00A76494" w:rsidP="00A7649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>2023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02217534" w14:textId="77777777" w:rsidR="00A76494" w:rsidRPr="0063793C" w:rsidRDefault="00A76494" w:rsidP="00A7649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>Fonduri</w:t>
            </w:r>
            <w:proofErr w:type="spellEnd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>europene</w:t>
            </w:r>
            <w:proofErr w:type="spellEnd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>nerambursabile</w:t>
            </w:r>
            <w:proofErr w:type="spellEnd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 xml:space="preserve"> POR 2014-2020, </w:t>
            </w:r>
            <w:proofErr w:type="spellStart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>Axa</w:t>
            </w:r>
            <w:proofErr w:type="spellEnd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 xml:space="preserve"> 4 </w:t>
            </w:r>
            <w:proofErr w:type="spellStart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>Sprijinirea</w:t>
            </w:r>
            <w:proofErr w:type="spellEnd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>dezvoltării</w:t>
            </w:r>
            <w:proofErr w:type="spellEnd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 xml:space="preserve"> urbane </w:t>
            </w:r>
            <w:proofErr w:type="spellStart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>durabile</w:t>
            </w:r>
            <w:proofErr w:type="spellEnd"/>
          </w:p>
          <w:p w14:paraId="4EAC00B5" w14:textId="571DDFC7" w:rsidR="0063793C" w:rsidRPr="00A76494" w:rsidRDefault="0063793C" w:rsidP="00A7649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Parte</w:t>
            </w:r>
            <w:proofErr w:type="spellEnd"/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proiectului</w:t>
            </w:r>
            <w:proofErr w:type="spellEnd"/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“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Modernizarea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infrastructurii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serviciului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de transport public local de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călători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și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creșterea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atractivității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transportului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nemotorizat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”, cod SMIS 128836”</w:t>
            </w:r>
          </w:p>
        </w:tc>
      </w:tr>
      <w:tr w:rsidR="00A146A8" w:rsidRPr="0063793C" w14:paraId="1EBA956B" w14:textId="77777777" w:rsidTr="003E6292">
        <w:trPr>
          <w:trHeight w:val="542"/>
        </w:trPr>
        <w:tc>
          <w:tcPr>
            <w:tcW w:w="3955" w:type="dxa"/>
            <w:shd w:val="clear" w:color="auto" w:fill="auto"/>
            <w:vAlign w:val="center"/>
          </w:tcPr>
          <w:p w14:paraId="080234CC" w14:textId="77777777" w:rsidR="00A146A8" w:rsidRPr="0063793C" w:rsidRDefault="00A146A8" w:rsidP="00A146A8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Integrarea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7649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Sistem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ului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de </w:t>
            </w:r>
            <w:r w:rsidRPr="00A7649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e</w:t>
            </w:r>
            <w:proofErr w:type="gramEnd"/>
            <w:r w:rsidRPr="00A7649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-ticketing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pentru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transportul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public de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călători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și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implementarea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panouri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informative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în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timp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real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în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autobuze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pentru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oferi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informații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călătorie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în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timpul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acesteia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7649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57B01A13" w14:textId="77777777" w:rsidR="00A146A8" w:rsidRDefault="00A146A8" w:rsidP="00A146A8">
            <w:pPr>
              <w:rPr>
                <w:rFonts w:ascii="Arial" w:hAnsi="Arial" w:cs="Arial"/>
                <w:sz w:val="20"/>
                <w:szCs w:val="20"/>
              </w:rPr>
            </w:pPr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(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Introducerea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sistemului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integrat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de e-Ticketing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pentru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transportul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public de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călători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și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implementarea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panouri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informative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în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timp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real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în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autobuze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pentru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</w:t>
            </w:r>
            <w:proofErr w:type="gram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oferi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informații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referitoare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la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călătorie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Sistemul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va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include: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carduri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inteligente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pentru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călători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, automate de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emitere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cardurilor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aparate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validare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călătoriei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în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interiorul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vehiculelor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de transport public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și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echipamente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proofErr w:type="gram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control.Validarea</w:t>
            </w:r>
            <w:proofErr w:type="spellEnd"/>
            <w:proofErr w:type="gram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călătoriei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se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va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face la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bordul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autovehiculului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de transport public. La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îmbarcare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pasagerii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vor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trece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cardul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prin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fața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dispozitivului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validare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pentru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autentificarea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dreptului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călătorie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Sistemul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de Back Office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va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manageria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toate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plățile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pentru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întregul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sistem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>detaxare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și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va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monitoriza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componenta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securitate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și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control.)</w:t>
            </w:r>
            <w:r w:rsidRPr="00A764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87CF7E2" w14:textId="77777777" w:rsidR="00A146A8" w:rsidRDefault="00A146A8" w:rsidP="00A146A8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6D3E8525" w14:textId="779944BD" w:rsidR="00A146A8" w:rsidRDefault="00A146A8" w:rsidP="00A146A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22.620.233,00</w:t>
            </w:r>
          </w:p>
        </w:tc>
        <w:tc>
          <w:tcPr>
            <w:tcW w:w="1001" w:type="dxa"/>
            <w:vAlign w:val="center"/>
          </w:tcPr>
          <w:p w14:paraId="1286D9F3" w14:textId="78DB12F5" w:rsidR="00A146A8" w:rsidRDefault="00A146A8" w:rsidP="00A146A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2020</w:t>
            </w:r>
          </w:p>
        </w:tc>
        <w:tc>
          <w:tcPr>
            <w:tcW w:w="1083" w:type="dxa"/>
            <w:shd w:val="clear" w:color="auto" w:fill="auto"/>
            <w:vAlign w:val="center"/>
          </w:tcPr>
          <w:p w14:paraId="5A63FC58" w14:textId="07732D34" w:rsidR="00A146A8" w:rsidRPr="00A76494" w:rsidRDefault="00A146A8" w:rsidP="00A146A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>2023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6899E274" w14:textId="77777777" w:rsidR="00A146A8" w:rsidRPr="0063793C" w:rsidRDefault="00A146A8" w:rsidP="00A146A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>Fonduri</w:t>
            </w:r>
            <w:proofErr w:type="spellEnd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>europene</w:t>
            </w:r>
            <w:proofErr w:type="spellEnd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>nerambursabile</w:t>
            </w:r>
            <w:proofErr w:type="spellEnd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 xml:space="preserve"> POR 2014-2020, </w:t>
            </w:r>
            <w:proofErr w:type="spellStart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>Axa</w:t>
            </w:r>
            <w:proofErr w:type="spellEnd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 xml:space="preserve"> 4 </w:t>
            </w:r>
            <w:proofErr w:type="spellStart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>Sprijinirea</w:t>
            </w:r>
            <w:proofErr w:type="spellEnd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>dezvoltării</w:t>
            </w:r>
            <w:proofErr w:type="spellEnd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 xml:space="preserve"> urbane </w:t>
            </w:r>
            <w:proofErr w:type="spellStart"/>
            <w:r w:rsidRPr="00A76494">
              <w:rPr>
                <w:rFonts w:ascii="Arial" w:hAnsi="Arial" w:cs="Arial"/>
                <w:sz w:val="20"/>
                <w:szCs w:val="20"/>
                <w:lang w:val="en-GB"/>
              </w:rPr>
              <w:t>durabile</w:t>
            </w:r>
            <w:proofErr w:type="spellEnd"/>
          </w:p>
          <w:p w14:paraId="48D4973B" w14:textId="72916FAD" w:rsidR="00A146A8" w:rsidRPr="00A76494" w:rsidRDefault="00A146A8" w:rsidP="00A146A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Parte</w:t>
            </w:r>
            <w:proofErr w:type="spellEnd"/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proiectului</w:t>
            </w:r>
            <w:proofErr w:type="spellEnd"/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“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Modernizarea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infrastructurii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serviciului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de transport public local de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călători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și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creșterea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atractivității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transportului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nemotorizat</w:t>
            </w:r>
            <w:proofErr w:type="spellEnd"/>
            <w:r w:rsidRPr="0063793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”, cod SMIS 128836”</w:t>
            </w:r>
          </w:p>
        </w:tc>
      </w:tr>
    </w:tbl>
    <w:p w14:paraId="5AD5F81A" w14:textId="77777777" w:rsidR="00A76494" w:rsidRPr="00A76494" w:rsidRDefault="00A76494" w:rsidP="00A76494">
      <w:pPr>
        <w:rPr>
          <w:rFonts w:ascii="Arial" w:hAnsi="Arial" w:cs="Arial"/>
          <w:b/>
          <w:bCs/>
          <w:sz w:val="20"/>
          <w:szCs w:val="20"/>
          <w:lang w:val="en-GB"/>
        </w:rPr>
      </w:pPr>
      <w:bookmarkStart w:id="0" w:name="_Toc395597970"/>
      <w:proofErr w:type="spellStart"/>
      <w:r w:rsidRPr="00A76494">
        <w:rPr>
          <w:rFonts w:ascii="Arial" w:hAnsi="Arial" w:cs="Arial"/>
          <w:b/>
          <w:bCs/>
          <w:sz w:val="20"/>
          <w:szCs w:val="20"/>
          <w:lang w:val="en-GB"/>
        </w:rPr>
        <w:t>Anexa</w:t>
      </w:r>
      <w:proofErr w:type="spellEnd"/>
      <w:r w:rsidRPr="00A76494">
        <w:rPr>
          <w:rFonts w:ascii="Arial" w:hAnsi="Arial" w:cs="Arial"/>
          <w:b/>
          <w:bCs/>
          <w:sz w:val="20"/>
          <w:szCs w:val="20"/>
          <w:lang w:val="en-GB"/>
        </w:rPr>
        <w:t xml:space="preserve"> 3.3 – </w:t>
      </w:r>
      <w:proofErr w:type="spellStart"/>
      <w:r w:rsidRPr="00A76494">
        <w:rPr>
          <w:rFonts w:ascii="Arial" w:hAnsi="Arial" w:cs="Arial"/>
          <w:b/>
          <w:bCs/>
          <w:sz w:val="20"/>
          <w:szCs w:val="20"/>
          <w:lang w:val="en-GB"/>
        </w:rPr>
        <w:t>Fundamentarea</w:t>
      </w:r>
      <w:proofErr w:type="spellEnd"/>
      <w:r w:rsidRPr="00A76494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proofErr w:type="spellStart"/>
      <w:r w:rsidRPr="00A76494">
        <w:rPr>
          <w:rFonts w:ascii="Arial" w:hAnsi="Arial" w:cs="Arial"/>
          <w:b/>
          <w:bCs/>
          <w:sz w:val="20"/>
          <w:szCs w:val="20"/>
          <w:lang w:val="en-GB"/>
        </w:rPr>
        <w:t>necesarului</w:t>
      </w:r>
      <w:proofErr w:type="spellEnd"/>
      <w:r w:rsidRPr="00A76494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proofErr w:type="spellStart"/>
      <w:r w:rsidRPr="00A76494">
        <w:rPr>
          <w:rFonts w:ascii="Arial" w:hAnsi="Arial" w:cs="Arial"/>
          <w:b/>
          <w:bCs/>
          <w:sz w:val="20"/>
          <w:szCs w:val="20"/>
          <w:lang w:val="en-GB"/>
        </w:rPr>
        <w:t>anual</w:t>
      </w:r>
      <w:proofErr w:type="spellEnd"/>
      <w:r w:rsidRPr="00A76494">
        <w:rPr>
          <w:rFonts w:ascii="Arial" w:hAnsi="Arial" w:cs="Arial"/>
          <w:b/>
          <w:bCs/>
          <w:sz w:val="20"/>
          <w:szCs w:val="20"/>
          <w:lang w:val="en-GB"/>
        </w:rPr>
        <w:t xml:space="preserve"> de </w:t>
      </w:r>
      <w:proofErr w:type="spellStart"/>
      <w:r w:rsidRPr="00A76494">
        <w:rPr>
          <w:rFonts w:ascii="Arial" w:hAnsi="Arial" w:cs="Arial"/>
          <w:b/>
          <w:bCs/>
          <w:sz w:val="20"/>
          <w:szCs w:val="20"/>
          <w:lang w:val="en-GB"/>
        </w:rPr>
        <w:t>fonduri</w:t>
      </w:r>
      <w:proofErr w:type="spellEnd"/>
      <w:r w:rsidRPr="00A76494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proofErr w:type="spellStart"/>
      <w:r w:rsidRPr="00A76494">
        <w:rPr>
          <w:rFonts w:ascii="Arial" w:hAnsi="Arial" w:cs="Arial"/>
          <w:b/>
          <w:bCs/>
          <w:sz w:val="20"/>
          <w:szCs w:val="20"/>
          <w:lang w:val="en-GB"/>
        </w:rPr>
        <w:t>pentru</w:t>
      </w:r>
      <w:proofErr w:type="spellEnd"/>
      <w:r w:rsidRPr="00A76494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proofErr w:type="spellStart"/>
      <w:r w:rsidRPr="00A76494">
        <w:rPr>
          <w:rFonts w:ascii="Arial" w:hAnsi="Arial" w:cs="Arial"/>
          <w:b/>
          <w:bCs/>
          <w:sz w:val="20"/>
          <w:szCs w:val="20"/>
          <w:lang w:val="en-GB"/>
        </w:rPr>
        <w:t>investitii</w:t>
      </w:r>
      <w:proofErr w:type="spellEnd"/>
      <w:r w:rsidRPr="00A76494">
        <w:rPr>
          <w:rFonts w:ascii="Arial" w:hAnsi="Arial" w:cs="Arial"/>
          <w:b/>
          <w:bCs/>
          <w:sz w:val="20"/>
          <w:szCs w:val="20"/>
          <w:lang w:val="en-GB"/>
        </w:rPr>
        <w:t xml:space="preserve"> din </w:t>
      </w:r>
      <w:proofErr w:type="spellStart"/>
      <w:r w:rsidRPr="00A76494">
        <w:rPr>
          <w:rFonts w:ascii="Arial" w:hAnsi="Arial" w:cs="Arial"/>
          <w:b/>
          <w:bCs/>
          <w:sz w:val="20"/>
          <w:szCs w:val="20"/>
          <w:lang w:val="en-GB"/>
        </w:rPr>
        <w:t>surse</w:t>
      </w:r>
      <w:proofErr w:type="spellEnd"/>
      <w:r w:rsidRPr="00A76494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proofErr w:type="spellStart"/>
      <w:r w:rsidRPr="00A76494">
        <w:rPr>
          <w:rFonts w:ascii="Arial" w:hAnsi="Arial" w:cs="Arial"/>
          <w:b/>
          <w:bCs/>
          <w:sz w:val="20"/>
          <w:szCs w:val="20"/>
          <w:lang w:val="en-GB"/>
        </w:rPr>
        <w:t>proprii</w:t>
      </w:r>
      <w:bookmarkEnd w:id="0"/>
      <w:proofErr w:type="spellEnd"/>
      <w:r w:rsidRPr="00A76494">
        <w:rPr>
          <w:rFonts w:ascii="Arial" w:hAnsi="Arial" w:cs="Arial"/>
          <w:b/>
          <w:bCs/>
          <w:sz w:val="20"/>
          <w:szCs w:val="20"/>
          <w:lang w:val="en-GB"/>
        </w:rPr>
        <w:t xml:space="preserve"> ale </w:t>
      </w:r>
      <w:proofErr w:type="spellStart"/>
      <w:r w:rsidRPr="00A76494">
        <w:rPr>
          <w:rFonts w:ascii="Arial" w:hAnsi="Arial" w:cs="Arial"/>
          <w:b/>
          <w:bCs/>
          <w:sz w:val="20"/>
          <w:szCs w:val="20"/>
          <w:lang w:val="en-GB"/>
        </w:rPr>
        <w:t>Operatorului</w:t>
      </w:r>
      <w:proofErr w:type="spellEnd"/>
    </w:p>
    <w:p w14:paraId="5EDF431D" w14:textId="6F4D97B2" w:rsidR="003235B4" w:rsidRPr="0063793C" w:rsidRDefault="00A76494">
      <w:pPr>
        <w:rPr>
          <w:rFonts w:ascii="Arial" w:hAnsi="Arial" w:cs="Arial"/>
          <w:sz w:val="20"/>
          <w:szCs w:val="20"/>
          <w:lang w:val="en-GB"/>
        </w:rPr>
      </w:pPr>
      <w:r w:rsidRPr="00A76494">
        <w:rPr>
          <w:rFonts w:ascii="Arial" w:hAnsi="Arial" w:cs="Arial"/>
          <w:sz w:val="20"/>
          <w:szCs w:val="20"/>
          <w:lang w:val="en-GB"/>
        </w:rPr>
        <w:t xml:space="preserve">Se </w:t>
      </w:r>
      <w:proofErr w:type="spellStart"/>
      <w:r w:rsidRPr="00A76494">
        <w:rPr>
          <w:rFonts w:ascii="Arial" w:hAnsi="Arial" w:cs="Arial"/>
          <w:sz w:val="20"/>
          <w:szCs w:val="20"/>
          <w:lang w:val="en-GB"/>
        </w:rPr>
        <w:t>va</w:t>
      </w:r>
      <w:proofErr w:type="spellEnd"/>
      <w:r w:rsidRPr="00A7649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A76494">
        <w:rPr>
          <w:rFonts w:ascii="Arial" w:hAnsi="Arial" w:cs="Arial"/>
          <w:sz w:val="20"/>
          <w:szCs w:val="20"/>
          <w:lang w:val="en-GB"/>
        </w:rPr>
        <w:t>realiza</w:t>
      </w:r>
      <w:proofErr w:type="spellEnd"/>
      <w:r w:rsidRPr="00A7649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A76494">
        <w:rPr>
          <w:rFonts w:ascii="Arial" w:hAnsi="Arial" w:cs="Arial"/>
          <w:sz w:val="20"/>
          <w:szCs w:val="20"/>
          <w:lang w:val="en-GB"/>
        </w:rPr>
        <w:t>având</w:t>
      </w:r>
      <w:proofErr w:type="spellEnd"/>
      <w:r w:rsidRPr="00A7649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A76494">
        <w:rPr>
          <w:rFonts w:ascii="Arial" w:hAnsi="Arial" w:cs="Arial"/>
          <w:sz w:val="20"/>
          <w:szCs w:val="20"/>
          <w:lang w:val="en-GB"/>
        </w:rPr>
        <w:t>în</w:t>
      </w:r>
      <w:proofErr w:type="spellEnd"/>
      <w:r w:rsidRPr="00A7649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A76494">
        <w:rPr>
          <w:rFonts w:ascii="Arial" w:hAnsi="Arial" w:cs="Arial"/>
          <w:sz w:val="20"/>
          <w:szCs w:val="20"/>
          <w:lang w:val="en-GB"/>
        </w:rPr>
        <w:t>vedere</w:t>
      </w:r>
      <w:proofErr w:type="spellEnd"/>
      <w:r w:rsidRPr="00A7649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A76494">
        <w:rPr>
          <w:rFonts w:ascii="Arial" w:hAnsi="Arial" w:cs="Arial"/>
          <w:sz w:val="20"/>
          <w:szCs w:val="20"/>
          <w:lang w:val="en-GB"/>
        </w:rPr>
        <w:t>prevederile</w:t>
      </w:r>
      <w:proofErr w:type="spellEnd"/>
      <w:r w:rsidRPr="00A7649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A76494">
        <w:rPr>
          <w:rFonts w:ascii="Arial" w:hAnsi="Arial" w:cs="Arial"/>
          <w:sz w:val="20"/>
          <w:szCs w:val="20"/>
          <w:lang w:val="en-GB"/>
        </w:rPr>
        <w:t>Anexei</w:t>
      </w:r>
      <w:proofErr w:type="spellEnd"/>
      <w:r w:rsidRPr="00A76494">
        <w:rPr>
          <w:rFonts w:ascii="Arial" w:hAnsi="Arial" w:cs="Arial"/>
          <w:sz w:val="20"/>
          <w:szCs w:val="20"/>
          <w:lang w:val="en-GB"/>
        </w:rPr>
        <w:t xml:space="preserve"> 3.1.</w:t>
      </w:r>
    </w:p>
    <w:sectPr w:rsidR="003235B4" w:rsidRPr="006379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E2997"/>
    <w:multiLevelType w:val="hybridMultilevel"/>
    <w:tmpl w:val="D3B8BB2A"/>
    <w:lvl w:ilvl="0" w:tplc="5D0632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045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C1B"/>
    <w:rsid w:val="001E3BC4"/>
    <w:rsid w:val="001E4C1B"/>
    <w:rsid w:val="0020544D"/>
    <w:rsid w:val="002D2081"/>
    <w:rsid w:val="00387C03"/>
    <w:rsid w:val="003E6292"/>
    <w:rsid w:val="00457F43"/>
    <w:rsid w:val="005121BE"/>
    <w:rsid w:val="0063793C"/>
    <w:rsid w:val="007519F3"/>
    <w:rsid w:val="008B6822"/>
    <w:rsid w:val="008F6F2B"/>
    <w:rsid w:val="00A146A8"/>
    <w:rsid w:val="00A76494"/>
    <w:rsid w:val="00B40491"/>
    <w:rsid w:val="00CE24A8"/>
    <w:rsid w:val="00EE0A1C"/>
    <w:rsid w:val="00FC0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5CC5B"/>
  <w15:chartTrackingRefBased/>
  <w15:docId w15:val="{B10F79F3-866A-4DE6-83E5-94EEA12EE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0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geanina.suditu</dc:creator>
  <cp:keywords/>
  <dc:description/>
  <cp:lastModifiedBy>aditransportpitesti@gmail.com</cp:lastModifiedBy>
  <cp:revision>2</cp:revision>
  <dcterms:created xsi:type="dcterms:W3CDTF">2022-05-30T07:36:00Z</dcterms:created>
  <dcterms:modified xsi:type="dcterms:W3CDTF">2022-05-30T07:36:00Z</dcterms:modified>
</cp:coreProperties>
</file>